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847FE" w14:textId="77777777" w:rsidR="00575F25" w:rsidRPr="001A0905" w:rsidRDefault="00575F25" w:rsidP="00575F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2"/>
          <w:szCs w:val="22"/>
        </w:rPr>
      </w:pPr>
      <w:r w:rsidRPr="001A0905">
        <w:rPr>
          <w:b/>
          <w:sz w:val="22"/>
          <w:szCs w:val="22"/>
        </w:rPr>
        <w:t>LISTA DE VERIFICAÇÃO</w:t>
      </w:r>
    </w:p>
    <w:p w14:paraId="732ECB97" w14:textId="77777777" w:rsidR="00575F25" w:rsidRPr="001A0905" w:rsidRDefault="00575F25" w:rsidP="00575F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center"/>
        <w:rPr>
          <w:b/>
          <w:sz w:val="22"/>
          <w:szCs w:val="22"/>
        </w:rPr>
      </w:pPr>
    </w:p>
    <w:p w14:paraId="6545447B" w14:textId="77777777" w:rsidR="00575F25" w:rsidRPr="001A0905" w:rsidRDefault="00575F25" w:rsidP="00575F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both"/>
        <w:rPr>
          <w:b/>
          <w:sz w:val="22"/>
          <w:szCs w:val="22"/>
        </w:rPr>
      </w:pPr>
      <w:r w:rsidRPr="001A0905">
        <w:rPr>
          <w:b/>
          <w:sz w:val="22"/>
          <w:szCs w:val="22"/>
        </w:rPr>
        <w:t>PROCESSO ADM.:______/________.</w:t>
      </w:r>
    </w:p>
    <w:p w14:paraId="2D6120CA" w14:textId="76F2557B" w:rsidR="00575F25" w:rsidRDefault="00575F25" w:rsidP="00575F25">
      <w:pPr>
        <w:widowControl w:val="0"/>
        <w:spacing w:line="360" w:lineRule="auto"/>
        <w:jc w:val="both"/>
        <w:rPr>
          <w:b/>
          <w:sz w:val="22"/>
          <w:szCs w:val="22"/>
        </w:rPr>
      </w:pPr>
      <w:r w:rsidRPr="001A0905">
        <w:rPr>
          <w:b/>
          <w:sz w:val="22"/>
          <w:szCs w:val="22"/>
        </w:rPr>
        <w:t xml:space="preserve">OBJETO: </w:t>
      </w:r>
      <w:r w:rsidR="004D50EA" w:rsidRPr="004D50EA">
        <w:rPr>
          <w:b/>
          <w:sz w:val="22"/>
          <w:szCs w:val="22"/>
        </w:rPr>
        <w:t>LOCAÇÃO DE TRATOR PARA RETIRADA DE GALHOS DE MÉDIO E GRANDE PORTE A FIM DE AUXILIAR O SERVIÇO DE LIMPEZA PÚBLICA</w:t>
      </w:r>
      <w:r>
        <w:rPr>
          <w:b/>
          <w:sz w:val="22"/>
          <w:szCs w:val="22"/>
        </w:rPr>
        <w:t>.</w:t>
      </w:r>
    </w:p>
    <w:p w14:paraId="562A7DB3" w14:textId="77777777" w:rsidR="004D50EA" w:rsidRPr="001A0905" w:rsidRDefault="004D50EA" w:rsidP="00575F25">
      <w:pPr>
        <w:widowControl w:val="0"/>
        <w:spacing w:line="360" w:lineRule="auto"/>
        <w:jc w:val="both"/>
        <w:rPr>
          <w:b/>
          <w:sz w:val="22"/>
          <w:szCs w:val="22"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575F25" w14:paraId="1DF3A7B2" w14:textId="77777777" w:rsidTr="00344EF1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3B3C3" w14:textId="77777777" w:rsidR="00575F25" w:rsidRDefault="00575F25" w:rsidP="00344EF1">
            <w:pPr>
              <w:widowControl w:val="0"/>
              <w:ind w:hanging="2"/>
              <w:jc w:val="both"/>
            </w:pPr>
            <w:r>
              <w:rPr>
                <w:b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83F32B" w14:textId="77777777" w:rsidR="00575F25" w:rsidRDefault="00575F25" w:rsidP="00344EF1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47C5C" w14:textId="77777777" w:rsidR="00575F25" w:rsidRDefault="00575F25" w:rsidP="00344EF1">
            <w:pPr>
              <w:widowControl w:val="0"/>
              <w:ind w:hanging="2"/>
              <w:jc w:val="both"/>
              <w:rPr>
                <w:b/>
              </w:rPr>
            </w:pPr>
            <w:r>
              <w:rPr>
                <w:b/>
              </w:rPr>
              <w:t>Indicação do local do processo em que foi atendida a exigência (doc./ fls.)</w:t>
            </w:r>
          </w:p>
        </w:tc>
      </w:tr>
      <w:tr w:rsidR="00575F25" w14:paraId="415401AB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751C13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</w:p>
          <w:p w14:paraId="52C2D886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F95B6F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4356121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EDC047C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A4C62F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7EED6462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D0DC0E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96E43F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60BF1296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D38EC32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  <w:r>
              <w:t xml:space="preserve">(  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C9FCA1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0602880E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0F0C5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1A86F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32F76F56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976F4E2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9D563F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3E10C105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A3A68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0F7FE6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3AAA6569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601323B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F0C70A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4DD462FC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9B65C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59D39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314D5738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F17CC11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CA861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0134AC85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E63DE7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 xml:space="preserve">6. Foi certificado que objeto da contratação está contemplado no Plano de Contratações Anual? </w:t>
            </w:r>
            <w:r w:rsidRPr="006F4AB3">
              <w:rPr>
                <w:vertAlign w:val="superscript"/>
              </w:rPr>
              <w:t>1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1B764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C451D18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279EA2D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198CA0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1558F037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BCADD" w14:textId="252952CC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7</w:t>
            </w:r>
            <w:r w:rsidR="00575F25">
              <w:t>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92601F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7B7E44F3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6280741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AB0E86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1F521F61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4370A" w14:textId="44651008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8</w:t>
            </w:r>
            <w:r w:rsidR="00575F25">
              <w:t xml:space="preserve">. O Estudo Técnico Preliminar contempla ao 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C031EF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44485340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5AE8549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BFC7D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371583A3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8A8928" w14:textId="4862D068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9</w:t>
            </w:r>
            <w:r w:rsidR="00575F25">
              <w:t>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C90DB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320E0CC8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00D2BB9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533497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5B2FECDF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9E319" w14:textId="3268ED42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10</w:t>
            </w:r>
            <w:r w:rsidR="00575F25">
              <w:t xml:space="preserve">. Houve manifestação justificando as exigências de </w:t>
            </w:r>
            <w:r w:rsidR="00575F25">
              <w:lastRenderedPageBreak/>
              <w:t>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A0CC5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X ) Sim</w:t>
            </w:r>
          </w:p>
          <w:p w14:paraId="0B38E7D7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(     ) Não</w:t>
            </w:r>
          </w:p>
          <w:p w14:paraId="2122E9C4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EC2B1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2BB43C61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9F086B" w14:textId="23BEDAE2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11</w:t>
            </w:r>
            <w:r w:rsidR="00575F25">
              <w:t>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2CFCE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34BAF0FF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2BC3457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30AEF2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4DE39C45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5E6AD" w14:textId="18B2C800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12</w:t>
            </w:r>
            <w:r w:rsidR="00575F25">
              <w:t>. Foi certificada a utilização de modelos de minutas padronizados de Termos de Referência da Advocacia-Geral União, ou as contidas no catálogo eletrônico de padronização, ou houve justificativa para sua não utilização?</w:t>
            </w:r>
            <w:r w:rsidR="00575F25" w:rsidRPr="00690CBC">
              <w:rPr>
                <w:vertAlign w:val="superscript"/>
              </w:rPr>
              <w:t>4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FF5B21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1157EA7E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4CB8DA8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06547A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46A97DDC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ED5A4" w14:textId="136E24D4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13</w:t>
            </w:r>
            <w:r w:rsidR="00575F25">
              <w:t>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6AE7F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61E127A2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15BA6877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466550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163FB950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4E4BEB" w14:textId="03508200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1</w:t>
            </w:r>
            <w:r w:rsidR="004D50EA">
              <w:t>4</w:t>
            </w:r>
            <w:r>
              <w:t xml:space="preserve">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C35EE6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471C6004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269C57B7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DDCE49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441E64AA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4F008" w14:textId="586FFF26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1</w:t>
            </w:r>
            <w:r w:rsidR="004D50EA">
              <w:t>5</w:t>
            </w:r>
            <w:r>
              <w:t xml:space="preserve">. O TR contempla definição do objeto, fundamentação da contratação, descrição da solução, requisitos da contratação, modelo de 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91EB3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40CB90EB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C8363AE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940206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707016B6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08A858" w14:textId="15A73439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1</w:t>
            </w:r>
            <w:r w:rsidR="004D50EA">
              <w:t>6</w:t>
            </w:r>
            <w:r>
              <w:t xml:space="preserve">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F28F6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C433BE9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A5E2B9D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BC1B4C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315F3BE1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437BC" w14:textId="3A25E3D2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17</w:t>
            </w:r>
            <w:r w:rsidR="00575F25">
              <w:t>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7AE543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7CBA1D7E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B0A6908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C0DEE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60ABBBB8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88E71A" w14:textId="1AF8EC0A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18</w:t>
            </w:r>
            <w:r w:rsidR="00575F25">
              <w:t>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dispensá-las?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6AB68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8BAA241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AEF59A0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4E29F0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50498AAB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D7263" w14:textId="4A3A4D12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19</w:t>
            </w:r>
            <w:r w:rsidR="00575F25">
              <w:t>. Ao final da elaboração do TR, houve avaliação quanto à necessidade de classificá-lo nos termos da Lei nº 12.527, de 18 de novembro de 2011?</w:t>
            </w:r>
            <w:r w:rsidR="00575F25" w:rsidRPr="00690CBC">
              <w:rPr>
                <w:vertAlign w:val="superscript"/>
              </w:rPr>
              <w:t xml:space="preserve"> 5</w:t>
            </w:r>
            <w:r w:rsidR="00575F25">
              <w:t xml:space="preserve">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A1310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362A1126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06E0AB76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E7A5F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5EE61C47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001C1C" w14:textId="096407D3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lastRenderedPageBreak/>
              <w:t>20</w:t>
            </w:r>
            <w:r w:rsidR="00575F25">
              <w:t>. Caso o objeto contemple itens com valores inferiores a R$80.000,00, eles foram destinados às ME/EPPs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35D41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775D3C7C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EE651E3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06095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46EC0472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A5F5F" w14:textId="4014C03C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21</w:t>
            </w:r>
            <w:r w:rsidR="00575F25">
              <w:t>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299A9F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Sim</w:t>
            </w:r>
          </w:p>
          <w:p w14:paraId="5A1DC12B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42886EAE" w14:textId="77777777" w:rsidR="00575F25" w:rsidRDefault="00575F25" w:rsidP="00344EF1">
            <w:pPr>
              <w:widowControl w:val="0"/>
              <w:spacing w:line="276" w:lineRule="auto"/>
              <w:jc w:val="both"/>
            </w:pPr>
            <w:r>
              <w:t>( X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0ADDCF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5F1C87DA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376BB" w14:textId="1C048DB9" w:rsidR="00575F25" w:rsidRDefault="004D50EA" w:rsidP="00344EF1">
            <w:pPr>
              <w:widowControl w:val="0"/>
              <w:spacing w:line="276" w:lineRule="auto"/>
              <w:ind w:hanging="2"/>
              <w:jc w:val="both"/>
            </w:pPr>
            <w:r>
              <w:t>22</w:t>
            </w:r>
            <w:r w:rsidR="00575F25">
              <w:t xml:space="preserve">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EE4A9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1B7037C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350D6897" w14:textId="77777777" w:rsidR="00575F25" w:rsidRDefault="00575F25" w:rsidP="00344EF1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239B4" w14:textId="77777777" w:rsidR="00575F25" w:rsidRDefault="00575F25" w:rsidP="00344E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892B46" w14:paraId="535C60E0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7E4BF" w14:textId="6AF42C54" w:rsidR="00892B46" w:rsidRDefault="00892B46" w:rsidP="00892B46">
            <w:pPr>
              <w:widowControl w:val="0"/>
              <w:spacing w:line="276" w:lineRule="auto"/>
              <w:ind w:hanging="2"/>
              <w:jc w:val="both"/>
            </w:pPr>
            <w:r>
              <w:t>23. Foi indicada qual empresa, no caso de dispensa ou inexigibilidade, será contratada? Em caso de positivo, foi indicado o critério de escolha deste fornecedor/prestador?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26E209" w14:textId="77777777" w:rsidR="00892B46" w:rsidRDefault="00892B46" w:rsidP="00892B46">
            <w:pPr>
              <w:widowControl w:val="0"/>
              <w:spacing w:line="276" w:lineRule="auto"/>
              <w:ind w:hanging="2"/>
              <w:jc w:val="both"/>
            </w:pPr>
            <w:r>
              <w:t>(    ) Sim</w:t>
            </w:r>
          </w:p>
          <w:p w14:paraId="02BA4672" w14:textId="77777777" w:rsidR="00892B46" w:rsidRDefault="00892B46" w:rsidP="00892B46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8BF3FE3" w14:textId="3F2D285B" w:rsidR="00892B46" w:rsidRDefault="00892B46" w:rsidP="00892B46">
            <w:pPr>
              <w:widowControl w:val="0"/>
              <w:spacing w:line="276" w:lineRule="auto"/>
              <w:ind w:hanging="2"/>
              <w:jc w:val="both"/>
            </w:pPr>
            <w:r>
              <w:t>( X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02D2C3" w14:textId="77777777" w:rsidR="00892B46" w:rsidRDefault="00892B46" w:rsidP="00892B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575F25" w14:paraId="3DEF36D6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1833E3" w14:textId="27E21A92" w:rsidR="00575F25" w:rsidRDefault="004D50EA" w:rsidP="00575F25">
            <w:pPr>
              <w:widowControl w:val="0"/>
              <w:spacing w:line="276" w:lineRule="auto"/>
              <w:ind w:hanging="2"/>
              <w:jc w:val="both"/>
            </w:pPr>
            <w:r>
              <w:t xml:space="preserve">24. </w:t>
            </w:r>
            <w:r w:rsidR="00575F25">
              <w:t>Foi juntado ao processo documentos de habilitação mínima da empresa que será contratada?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CCF84D" w14:textId="5D71B13B" w:rsidR="00575F25" w:rsidRDefault="00575F25" w:rsidP="00575F25">
            <w:pPr>
              <w:widowControl w:val="0"/>
              <w:spacing w:line="276" w:lineRule="auto"/>
              <w:ind w:hanging="2"/>
              <w:jc w:val="both"/>
            </w:pPr>
            <w:r>
              <w:t>(</w:t>
            </w:r>
            <w:r w:rsidR="00892B46">
              <w:t xml:space="preserve">    </w:t>
            </w:r>
            <w:r>
              <w:t>) Sim</w:t>
            </w:r>
          </w:p>
          <w:p w14:paraId="025E9FEE" w14:textId="77777777" w:rsidR="00575F25" w:rsidRDefault="00575F25" w:rsidP="00575F25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548B71BE" w14:textId="1C872F17" w:rsidR="00575F25" w:rsidRDefault="00575F25" w:rsidP="00575F25">
            <w:pPr>
              <w:widowControl w:val="0"/>
              <w:spacing w:line="276" w:lineRule="auto"/>
              <w:ind w:hanging="2"/>
              <w:jc w:val="both"/>
            </w:pPr>
            <w:r>
              <w:t xml:space="preserve">( </w:t>
            </w:r>
            <w:r w:rsidR="00892B46">
              <w:t>X</w:t>
            </w:r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75D9E" w14:textId="77777777" w:rsidR="00575F25" w:rsidRDefault="00575F25" w:rsidP="00575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D50EA" w14:paraId="5D665AF5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304D4" w14:textId="0BBE5FE3" w:rsidR="004D50EA" w:rsidRDefault="004D50EA" w:rsidP="00575F25">
            <w:pPr>
              <w:widowControl w:val="0"/>
              <w:spacing w:line="276" w:lineRule="auto"/>
              <w:ind w:hanging="2"/>
              <w:jc w:val="both"/>
            </w:pPr>
            <w:r>
              <w:t>25. Foi indicado e justificado o prazo de execução do contrato?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764AD4" w14:textId="77777777" w:rsidR="004D50EA" w:rsidRDefault="004D50EA" w:rsidP="004D50EA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07219B15" w14:textId="77777777" w:rsidR="004D50EA" w:rsidRDefault="004D50EA" w:rsidP="004D50E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78DD3C70" w14:textId="2F4735F8" w:rsidR="004D50EA" w:rsidRDefault="004D50EA" w:rsidP="004D50E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4859A" w14:textId="77777777" w:rsidR="004D50EA" w:rsidRDefault="004D50EA" w:rsidP="00575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  <w:tr w:rsidR="004D50EA" w14:paraId="654CEB8B" w14:textId="77777777" w:rsidTr="00344EF1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AB1A0" w14:textId="7A8C4485" w:rsidR="004D50EA" w:rsidRDefault="004D50EA" w:rsidP="00575F25">
            <w:pPr>
              <w:widowControl w:val="0"/>
              <w:spacing w:line="276" w:lineRule="auto"/>
              <w:ind w:hanging="2"/>
              <w:jc w:val="both"/>
            </w:pPr>
            <w:r>
              <w:t>26. Foi juntado ao processo projeto básico ou executivo, ou justificada sua ausência?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51928" w14:textId="77777777" w:rsidR="004D50EA" w:rsidRDefault="004D50EA" w:rsidP="004D50EA">
            <w:pPr>
              <w:widowControl w:val="0"/>
              <w:spacing w:line="276" w:lineRule="auto"/>
              <w:ind w:hanging="2"/>
              <w:jc w:val="both"/>
            </w:pPr>
            <w:r>
              <w:t>( X ) Sim</w:t>
            </w:r>
          </w:p>
          <w:p w14:paraId="1D42DDA3" w14:textId="77777777" w:rsidR="004D50EA" w:rsidRDefault="004D50EA" w:rsidP="004D50EA">
            <w:pPr>
              <w:widowControl w:val="0"/>
              <w:spacing w:line="276" w:lineRule="auto"/>
              <w:ind w:hanging="2"/>
              <w:jc w:val="both"/>
            </w:pPr>
            <w:r>
              <w:t>(     ) Não</w:t>
            </w:r>
          </w:p>
          <w:p w14:paraId="655D23E2" w14:textId="293D8258" w:rsidR="004D50EA" w:rsidRDefault="004D50EA" w:rsidP="004D50EA">
            <w:pPr>
              <w:widowControl w:val="0"/>
              <w:spacing w:line="276" w:lineRule="auto"/>
              <w:ind w:hanging="2"/>
              <w:jc w:val="both"/>
            </w:pPr>
            <w:r>
              <w:t>(  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36905C" w14:textId="77777777" w:rsidR="004D50EA" w:rsidRDefault="004D50EA" w:rsidP="00575F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jc w:val="both"/>
            </w:pPr>
          </w:p>
        </w:tc>
      </w:tr>
    </w:tbl>
    <w:p w14:paraId="6494B1C0" w14:textId="77777777" w:rsidR="00575F25" w:rsidRDefault="00575F25" w:rsidP="00575F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377400BF" w14:textId="77777777" w:rsidR="00575F25" w:rsidRDefault="00575F25" w:rsidP="00575F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  <w:r>
        <w:t>Observações:</w:t>
      </w:r>
    </w:p>
    <w:p w14:paraId="784D6BBC" w14:textId="41D4AADC" w:rsidR="00575F25" w:rsidRDefault="00575F25" w:rsidP="004D50EA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>
        <w:t>A</w:t>
      </w:r>
      <w:r w:rsidRPr="00690CBC">
        <w:t>rt. 15. Até a completa disponibilização do Sistema TR digital, para atendimento ao disposto nesta Instrução Normativa, o órgão ou entidade poderá utilizar outra ferramenta eletrônica para a elaboração do TR, desde que, ao final, seja apensado aos autos de contratação no sistema informatizado de controle e movimentação de processos administrativos eletrônico oficial.</w:t>
      </w:r>
    </w:p>
    <w:p w14:paraId="4D2B0F05" w14:textId="77777777" w:rsidR="00575F25" w:rsidRDefault="00575F25" w:rsidP="00575F25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</w:pPr>
      <w:r w:rsidRPr="00690CBC">
        <w:t xml:space="preserve">Não foi utilizado a minuta padronizada do Termo de Referência da Advocacia-Geral União, visto que o modelo utilizado no município foi disponibilizado pela </w:t>
      </w:r>
      <w:r>
        <w:t>Procuradoria Jurídica</w:t>
      </w:r>
      <w:r w:rsidRPr="00690CBC">
        <w:t>.</w:t>
      </w:r>
    </w:p>
    <w:p w14:paraId="03DFE37B" w14:textId="77777777" w:rsidR="004D50EA" w:rsidRDefault="00575F25" w:rsidP="00575F25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 xml:space="preserve">Art. 10° da IN/SEGES/ME N.81/2022 diz que, ao final da elaboração do TR, deve-se avaliar a necessidade de classificá-lo nos termos da Lei nº 12.527, de 18 de novembro de 2011. </w:t>
      </w:r>
    </w:p>
    <w:p w14:paraId="079144FB" w14:textId="30A6A39F" w:rsidR="00575F25" w:rsidRDefault="00575F25" w:rsidP="00575F25">
      <w:pPr>
        <w:pStyle w:val="PargrafodaLista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 Lei nº 12.527, de 18 de novembro de 2011. traz em sua Seção II: Da Classificação da Informação quanto ao Grau e Prazos de Sigilo – Art. 23, que:</w:t>
      </w:r>
    </w:p>
    <w:p w14:paraId="6B100269" w14:textId="77777777" w:rsidR="00575F25" w:rsidRDefault="00575F25" w:rsidP="00575F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São consideradas imprescindíveis à segurança da sociedade ou do Estado e, portanto, passíveis de classificação as informações cuja divulgação ou acesso irrestrito possam:</w:t>
      </w:r>
    </w:p>
    <w:p w14:paraId="60395CF2" w14:textId="77777777" w:rsidR="00575F25" w:rsidRDefault="00575F25" w:rsidP="00575F2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 - pôr em risco a defesa e a soberania nacionais ou a integridade do território nacional;</w:t>
      </w:r>
    </w:p>
    <w:p w14:paraId="13AF91D9" w14:textId="77777777" w:rsidR="00575F25" w:rsidRDefault="00575F25" w:rsidP="00575F2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 - prejudicar ou pôr em risco a condução de negociações ou as relações internacionais do País, ou as que tenham sido fornecidas em caráter sigiloso por outros Estados e organismos internacionais;</w:t>
      </w:r>
    </w:p>
    <w:p w14:paraId="517AF4D1" w14:textId="77777777" w:rsidR="00575F25" w:rsidRDefault="00575F25" w:rsidP="00575F2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III - pôr em risco a vida, a segurança ou a saúde da população;</w:t>
      </w:r>
    </w:p>
    <w:p w14:paraId="750EDE99" w14:textId="77777777" w:rsidR="00575F25" w:rsidRDefault="00575F25" w:rsidP="00575F2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IV - oferecer elevado risco à estabilidade financeira, econômica ou monetária do País;</w:t>
      </w:r>
    </w:p>
    <w:p w14:paraId="567E8A44" w14:textId="77777777" w:rsidR="00575F25" w:rsidRDefault="00575F25" w:rsidP="00575F2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 - prejudicar ou causar risco a planos ou operações estratégicos das Forças Armadas;</w:t>
      </w:r>
    </w:p>
    <w:p w14:paraId="4F8B481D" w14:textId="77777777" w:rsidR="00575F25" w:rsidRDefault="00575F25" w:rsidP="00575F2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 - prejudicar ou causar risco a projetos de pesquisa e desenvolvimento científico ou tecnológico, assim como a sistemas, bens, instalações ou áreas de interesse estratégico nacional;</w:t>
      </w:r>
    </w:p>
    <w:p w14:paraId="2D5A7294" w14:textId="77777777" w:rsidR="00575F25" w:rsidRDefault="00575F25" w:rsidP="00575F2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lastRenderedPageBreak/>
        <w:t>VII - pôr em risco a segurança de instituições ou de altas autoridades nacionais ou estrangeiras e seus familiares; ou</w:t>
      </w:r>
    </w:p>
    <w:p w14:paraId="01EA5CC7" w14:textId="77777777" w:rsidR="00575F25" w:rsidRDefault="00575F25" w:rsidP="00575F25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VIII - comprometer atividades de inteligência, bem como de investigação ou fiscalização em andamento, relacionadas com a prevenção ou repressão de infrações.</w:t>
      </w:r>
    </w:p>
    <w:p w14:paraId="459A4F91" w14:textId="77777777" w:rsidR="004D50EA" w:rsidRDefault="00575F25" w:rsidP="004D50EA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  <w:r>
        <w:t>Art. 24. A informação em poder dos órgãos e entidades públicas, observado o seu teor e em razão de sua imprescindibilidade à segurança da sociedade ou do Estado, poderá ser classificada como ultrassecreta, secreta ou reservada.</w:t>
      </w:r>
    </w:p>
    <w:p w14:paraId="1C31C3FB" w14:textId="77777777" w:rsidR="004D50EA" w:rsidRDefault="004D50EA" w:rsidP="004D50EA">
      <w:pPr>
        <w:pStyle w:val="PargrafodaLista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</w:pPr>
    </w:p>
    <w:p w14:paraId="5E190308" w14:textId="777D1458" w:rsidR="00575F25" w:rsidRPr="00F30B35" w:rsidRDefault="00575F25" w:rsidP="00575F25">
      <w:pPr>
        <w:spacing w:line="360" w:lineRule="auto"/>
        <w:ind w:hanging="2"/>
        <w:jc w:val="right"/>
        <w:rPr>
          <w:rFonts w:eastAsia="Merriweather"/>
          <w:i/>
        </w:rPr>
      </w:pPr>
      <w:r w:rsidRPr="00F30B35">
        <w:rPr>
          <w:rFonts w:eastAsia="Merriweather"/>
          <w:i/>
        </w:rPr>
        <w:t>Bandeirantes,</w:t>
      </w:r>
      <w:r>
        <w:rPr>
          <w:rFonts w:eastAsia="Merriweather"/>
          <w:i/>
        </w:rPr>
        <w:t xml:space="preserve"> </w:t>
      </w:r>
      <w:r w:rsidR="00531DE9">
        <w:rPr>
          <w:rFonts w:eastAsia="Merriweather"/>
          <w:i/>
        </w:rPr>
        <w:t>13</w:t>
      </w:r>
      <w:r w:rsidR="004D50EA">
        <w:rPr>
          <w:rFonts w:eastAsia="Merriweather"/>
          <w:i/>
        </w:rPr>
        <w:t xml:space="preserve"> de março</w:t>
      </w:r>
      <w:r>
        <w:rPr>
          <w:rFonts w:eastAsia="Merriweather"/>
          <w:i/>
        </w:rPr>
        <w:t xml:space="preserve"> de 2025</w:t>
      </w:r>
    </w:p>
    <w:p w14:paraId="009629D2" w14:textId="77777777" w:rsidR="00575F25" w:rsidRDefault="00575F25" w:rsidP="00575F25">
      <w:pPr>
        <w:spacing w:line="360" w:lineRule="auto"/>
        <w:ind w:hanging="2"/>
        <w:jc w:val="both"/>
        <w:rPr>
          <w:rFonts w:eastAsia="Merriweather"/>
          <w:i/>
        </w:rPr>
      </w:pPr>
      <w:r w:rsidRPr="00D24933">
        <w:rPr>
          <w:rFonts w:eastAsia="Merriweather"/>
          <w:i/>
        </w:rPr>
        <w:t xml:space="preserve"> </w:t>
      </w:r>
    </w:p>
    <w:p w14:paraId="1BCEFD96" w14:textId="77777777" w:rsidR="00575F25" w:rsidRPr="00D24933" w:rsidRDefault="00575F25" w:rsidP="00575F25">
      <w:pPr>
        <w:spacing w:line="360" w:lineRule="auto"/>
        <w:ind w:hanging="2"/>
        <w:jc w:val="both"/>
        <w:rPr>
          <w:rFonts w:eastAsia="Merriweather"/>
          <w:i/>
        </w:rPr>
      </w:pPr>
    </w:p>
    <w:p w14:paraId="6EE321FB" w14:textId="77777777" w:rsidR="00575F25" w:rsidRPr="00D24933" w:rsidRDefault="00575F25" w:rsidP="00575F25">
      <w:pPr>
        <w:spacing w:line="360" w:lineRule="auto"/>
        <w:ind w:hanging="2"/>
        <w:jc w:val="center"/>
        <w:rPr>
          <w:rFonts w:eastAsia="Arial"/>
        </w:rPr>
      </w:pPr>
      <w:r w:rsidRPr="00D24933">
        <w:rPr>
          <w:rFonts w:eastAsia="Arial"/>
        </w:rPr>
        <w:t>__________________________________</w:t>
      </w:r>
    </w:p>
    <w:p w14:paraId="1A9B9242" w14:textId="3FF35B83" w:rsidR="00575F25" w:rsidRPr="00531DE9" w:rsidRDefault="00531DE9" w:rsidP="00575F25">
      <w:pPr>
        <w:spacing w:line="360" w:lineRule="auto"/>
        <w:ind w:hanging="2"/>
        <w:jc w:val="center"/>
        <w:rPr>
          <w:rFonts w:eastAsia="Merriweather"/>
          <w:b/>
          <w:bCs/>
          <w:sz w:val="22"/>
          <w:szCs w:val="22"/>
        </w:rPr>
      </w:pPr>
      <w:r w:rsidRPr="00531DE9">
        <w:rPr>
          <w:rFonts w:eastAsia="Merriweather"/>
          <w:b/>
          <w:bCs/>
          <w:sz w:val="22"/>
          <w:szCs w:val="22"/>
        </w:rPr>
        <w:t>Joyce Ferreira Parpinelli</w:t>
      </w:r>
    </w:p>
    <w:p w14:paraId="0E8A02D5" w14:textId="2706561B" w:rsidR="00531DE9" w:rsidRDefault="00531DE9" w:rsidP="00575F25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  <w:r>
        <w:rPr>
          <w:rFonts w:eastAsia="Merriweather"/>
          <w:sz w:val="22"/>
          <w:szCs w:val="22"/>
        </w:rPr>
        <w:t>Membro da Equipe de Planejamento</w:t>
      </w:r>
    </w:p>
    <w:p w14:paraId="5D46B7C8" w14:textId="77777777" w:rsidR="00575F25" w:rsidRDefault="00575F25" w:rsidP="00575F25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7D054A45" w14:textId="77777777" w:rsidR="00575F25" w:rsidRDefault="00575F25" w:rsidP="00575F25">
      <w:pPr>
        <w:spacing w:line="360" w:lineRule="auto"/>
        <w:ind w:hanging="2"/>
        <w:jc w:val="center"/>
        <w:rPr>
          <w:rFonts w:eastAsia="Merriweather"/>
          <w:sz w:val="22"/>
          <w:szCs w:val="22"/>
        </w:rPr>
      </w:pPr>
    </w:p>
    <w:p w14:paraId="4EFF385E" w14:textId="7204DAF7" w:rsidR="00575F25" w:rsidRDefault="00575F25" w:rsidP="00575F25">
      <w:pPr>
        <w:spacing w:line="360" w:lineRule="auto"/>
        <w:ind w:hanging="2"/>
        <w:rPr>
          <w:rFonts w:eastAsia="Arial"/>
        </w:rPr>
      </w:pPr>
      <w:r>
        <w:rPr>
          <w:rFonts w:eastAsia="Merriweather"/>
          <w:sz w:val="22"/>
          <w:szCs w:val="22"/>
        </w:rPr>
        <w:t xml:space="preserve">Obs: Preenchido apenas a parte que se refere a Secretaria </w:t>
      </w:r>
      <w:r w:rsidR="004D50EA">
        <w:rPr>
          <w:rFonts w:eastAsia="Merriweather"/>
          <w:sz w:val="22"/>
          <w:szCs w:val="22"/>
        </w:rPr>
        <w:t>de Planejamento</w:t>
      </w:r>
      <w:r>
        <w:rPr>
          <w:rFonts w:eastAsia="Merriweather"/>
          <w:sz w:val="22"/>
          <w:szCs w:val="22"/>
        </w:rPr>
        <w:t xml:space="preserve">, </w:t>
      </w:r>
      <w:r w:rsidR="004D50EA">
        <w:rPr>
          <w:rFonts w:eastAsia="Merriweather"/>
          <w:sz w:val="22"/>
          <w:szCs w:val="22"/>
        </w:rPr>
        <w:t>considerando quando possível o preenchimento das páginas</w:t>
      </w:r>
      <w:r>
        <w:rPr>
          <w:rFonts w:eastAsia="Merriweather"/>
          <w:sz w:val="22"/>
          <w:szCs w:val="22"/>
        </w:rPr>
        <w:t>.</w:t>
      </w:r>
    </w:p>
    <w:p w14:paraId="30225F5E" w14:textId="77777777" w:rsidR="00575F25" w:rsidRDefault="00575F25" w:rsidP="00575F2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hanging="2"/>
        <w:jc w:val="both"/>
      </w:pPr>
    </w:p>
    <w:p w14:paraId="4FC44AAA" w14:textId="77777777" w:rsidR="00692202" w:rsidRDefault="00692202"/>
    <w:sectPr w:rsidR="00692202" w:rsidSect="004D50EA">
      <w:headerReference w:type="default" r:id="rId7"/>
      <w:footerReference w:type="default" r:id="rId8"/>
      <w:pgSz w:w="11906" w:h="16838"/>
      <w:pgMar w:top="-2694" w:right="1274" w:bottom="720" w:left="1276" w:header="751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2CB33" w14:textId="77777777" w:rsidR="00B563A2" w:rsidRDefault="00B563A2">
      <w:r>
        <w:separator/>
      </w:r>
    </w:p>
  </w:endnote>
  <w:endnote w:type="continuationSeparator" w:id="0">
    <w:p w14:paraId="751D48BE" w14:textId="77777777" w:rsidR="00B563A2" w:rsidRDefault="00B56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CBBC" w14:textId="77777777" w:rsidR="005911D1" w:rsidRPr="00C46C55" w:rsidRDefault="00000000" w:rsidP="00136020">
    <w:pPr>
      <w:pStyle w:val="Rodap"/>
      <w:jc w:val="center"/>
    </w:pPr>
    <w:r w:rsidRPr="00C46C55">
      <w:t xml:space="preserve">Rua Frei Rafael Proner, 1.457 – Centro - Cx Postal 281 CEP 86360-000 Tel.43 3542-4525 </w:t>
    </w:r>
  </w:p>
  <w:p w14:paraId="07ABA0F3" w14:textId="77777777" w:rsidR="005911D1" w:rsidRPr="00C46C55" w:rsidRDefault="00000000" w:rsidP="00136020">
    <w:pPr>
      <w:pStyle w:val="Rodap"/>
      <w:jc w:val="center"/>
    </w:pPr>
    <w:r w:rsidRPr="00C46C55">
      <w:t>CNPJ/MF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2A5481" w14:textId="77777777" w:rsidR="00B563A2" w:rsidRDefault="00B563A2">
      <w:r>
        <w:separator/>
      </w:r>
    </w:p>
  </w:footnote>
  <w:footnote w:type="continuationSeparator" w:id="0">
    <w:p w14:paraId="1CF36560" w14:textId="77777777" w:rsidR="00B563A2" w:rsidRDefault="00B56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6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64"/>
    </w:tblGrid>
    <w:tr w:rsidR="002B7445" w14:paraId="37C8C23C" w14:textId="77777777" w:rsidTr="0007430F">
      <w:trPr>
        <w:trHeight w:val="206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7D3DB8A4" w14:textId="77777777" w:rsidR="005911D1" w:rsidRDefault="00000000" w:rsidP="002B7445">
          <w:pPr>
            <w:rPr>
              <w:sz w:val="36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180632A" wp14:editId="15691B5A">
                    <wp:simplePos x="0" y="0"/>
                    <wp:positionH relativeFrom="column">
                      <wp:posOffset>1134745</wp:posOffset>
                    </wp:positionH>
                    <wp:positionV relativeFrom="paragraph">
                      <wp:posOffset>208915</wp:posOffset>
                    </wp:positionV>
                    <wp:extent cx="5124450" cy="1114425"/>
                    <wp:effectExtent l="0" t="0" r="19050" b="28575"/>
                    <wp:wrapNone/>
                    <wp:docPr id="3" name="Caixa de texto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124450" cy="1114425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schemeClr val="bg1"/>
                              </a:solidFill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7C78E967" w14:textId="77777777" w:rsidR="005911D1" w:rsidRPr="003A0AD4" w:rsidRDefault="0000000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PREFEITURA MUNICIPAL DE BANDEIRANTES</w:t>
                                </w:r>
                              </w:p>
                              <w:p w14:paraId="459F0ACE" w14:textId="77777777" w:rsidR="005911D1" w:rsidRPr="003A0AD4" w:rsidRDefault="00000000" w:rsidP="0007430F">
                                <w:pPr>
                                  <w:pStyle w:val="Cabealho"/>
                                  <w:tabs>
                                    <w:tab w:val="right" w:pos="9356"/>
                                  </w:tabs>
                                  <w:spacing w:after="120"/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 w:rsidRPr="003A0AD4">
                                  <w:rPr>
                                    <w:b/>
                                    <w:sz w:val="32"/>
                                  </w:rPr>
                                  <w:t>Estado do Paraná</w:t>
                                </w:r>
                              </w:p>
                              <w:p w14:paraId="016E5A61" w14:textId="77777777" w:rsidR="005911D1" w:rsidRPr="003A0AD4" w:rsidRDefault="005911D1" w:rsidP="002B7445">
                                <w:pPr>
                                  <w:jc w:val="center"/>
                                  <w:rPr>
                                    <w:sz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180632A" id="_x0000_t202" coordsize="21600,21600" o:spt="202" path="m,l,21600r21600,l21600,xe">
                    <v:stroke joinstyle="miter"/>
                    <v:path gradientshapeok="t" o:connecttype="rect"/>
                  </v:shapetype>
                  <v:shape id="Caixa de texto 3" o:spid="_x0000_s1026" type="#_x0000_t202" style="position:absolute;margin-left:89.35pt;margin-top:16.45pt;width:403.5pt;height:8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" fillcolor="white [3201]" strokecolor="white [3212]" strokeweight=".5pt">
                    <v:textbox>
                      <w:txbxContent>
                        <w:p w14:paraId="7C78E967" w14:textId="77777777" w:rsidR="00000000" w:rsidRPr="003A0AD4" w:rsidRDefault="0000000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PREFEITURA MUNICIPAL DE BANDEIRANTES</w:t>
                          </w:r>
                        </w:p>
                        <w:p w14:paraId="459F0ACE" w14:textId="77777777" w:rsidR="00000000" w:rsidRPr="003A0AD4" w:rsidRDefault="00000000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b/>
                              <w:sz w:val="32"/>
                            </w:rPr>
                          </w:pPr>
                          <w:r w:rsidRPr="003A0AD4">
                            <w:rPr>
                              <w:b/>
                              <w:sz w:val="32"/>
                            </w:rPr>
                            <w:t>Estado do Paraná</w:t>
                          </w:r>
                        </w:p>
                        <w:p w14:paraId="016E5A61" w14:textId="77777777" w:rsidR="00000000" w:rsidRPr="003A0AD4" w:rsidRDefault="00000000" w:rsidP="002B7445">
                          <w:pPr>
                            <w:jc w:val="center"/>
                            <w:rPr>
                              <w:sz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Pr="00A14E8F">
            <w:object w:dxaOrig="1728" w:dyaOrig="1872" w14:anchorId="31B15E3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92.3pt;height:99.8pt">
                <v:imagedata r:id="rId1" o:title=""/>
              </v:shape>
              <o:OLEObject Type="Embed" ProgID="PBrush" ShapeID="_x0000_i1025" DrawAspect="Content" ObjectID="_1803364245" r:id="rId2"/>
            </w:object>
          </w:r>
        </w:p>
        <w:p w14:paraId="43E15D65" w14:textId="77777777" w:rsidR="005911D1" w:rsidRDefault="005911D1" w:rsidP="002B7445">
          <w:pPr>
            <w:pStyle w:val="Cabealho"/>
            <w:tabs>
              <w:tab w:val="right" w:pos="9356"/>
            </w:tabs>
            <w:spacing w:before="120"/>
            <w:jc w:val="center"/>
            <w:rPr>
              <w:sz w:val="36"/>
            </w:rPr>
          </w:pPr>
        </w:p>
      </w:tc>
    </w:tr>
    <w:tr w:rsidR="002B7445" w14:paraId="70AAD977" w14:textId="77777777" w:rsidTr="0007430F">
      <w:trPr>
        <w:trHeight w:val="58"/>
      </w:trPr>
      <w:tc>
        <w:tcPr>
          <w:tcW w:w="10264" w:type="dxa"/>
          <w:tcBorders>
            <w:top w:val="nil"/>
            <w:left w:val="nil"/>
            <w:bottom w:val="nil"/>
            <w:right w:val="nil"/>
          </w:tcBorders>
        </w:tcPr>
        <w:p w14:paraId="2BD049C5" w14:textId="77777777" w:rsidR="005911D1" w:rsidRPr="00C32302" w:rsidRDefault="005911D1" w:rsidP="002B7445">
          <w:pPr>
            <w:pStyle w:val="Cabealho"/>
            <w:tabs>
              <w:tab w:val="right" w:pos="9356"/>
            </w:tabs>
            <w:rPr>
              <w:sz w:val="40"/>
            </w:rPr>
          </w:pPr>
        </w:p>
      </w:tc>
    </w:tr>
  </w:tbl>
  <w:p w14:paraId="65658E55" w14:textId="77777777" w:rsidR="005911D1" w:rsidRDefault="00000000" w:rsidP="005C7826">
    <w:pPr>
      <w:pStyle w:val="Cabealho"/>
    </w:pPr>
    <w:r>
      <w:ptab w:relativeTo="margin" w:alignment="left" w:leader="none"/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C4AFE0B" wp14:editId="6400EE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4D025" w14:textId="77777777" w:rsidR="005911D1" w:rsidRDefault="005911D1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C4AFE0B" id="Retângulo 1" o:spid="_x0000_s1027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" o:allowincell="f" stroked="f" strokeweight="0">
              <v:textbox style="mso-fit-shape-to-text:t" inset="0,0,0,0">
                <w:txbxContent>
                  <w:p w14:paraId="3D64D025" w14:textId="77777777" w:rsidR="00000000" w:rsidRDefault="00000000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  <w:p w14:paraId="0412467F" w14:textId="77777777" w:rsidR="005911D1" w:rsidRPr="005C7826" w:rsidRDefault="005911D1" w:rsidP="005C78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8254B"/>
    <w:multiLevelType w:val="hybridMultilevel"/>
    <w:tmpl w:val="8C74B34C"/>
    <w:lvl w:ilvl="0" w:tplc="0546BB90">
      <w:start w:val="1"/>
      <w:numFmt w:val="decimal"/>
      <w:lvlText w:val="%1."/>
      <w:lvlJc w:val="left"/>
      <w:pPr>
        <w:ind w:left="718" w:hanging="360"/>
      </w:pPr>
      <w:rPr>
        <w:rFonts w:ascii="Times New Roman" w:eastAsia="Times New Roman" w:hAnsi="Times New Roman" w:cs="Times New Roman"/>
      </w:rPr>
    </w:lvl>
    <w:lvl w:ilvl="1" w:tplc="04160019" w:tentative="1">
      <w:start w:val="1"/>
      <w:numFmt w:val="lowerLetter"/>
      <w:lvlText w:val="%2."/>
      <w:lvlJc w:val="left"/>
      <w:pPr>
        <w:ind w:left="1438" w:hanging="360"/>
      </w:pPr>
    </w:lvl>
    <w:lvl w:ilvl="2" w:tplc="0416001B" w:tentative="1">
      <w:start w:val="1"/>
      <w:numFmt w:val="lowerRoman"/>
      <w:lvlText w:val="%3."/>
      <w:lvlJc w:val="right"/>
      <w:pPr>
        <w:ind w:left="2158" w:hanging="180"/>
      </w:pPr>
    </w:lvl>
    <w:lvl w:ilvl="3" w:tplc="0416000F" w:tentative="1">
      <w:start w:val="1"/>
      <w:numFmt w:val="decimal"/>
      <w:lvlText w:val="%4."/>
      <w:lvlJc w:val="left"/>
      <w:pPr>
        <w:ind w:left="2878" w:hanging="360"/>
      </w:pPr>
    </w:lvl>
    <w:lvl w:ilvl="4" w:tplc="04160019" w:tentative="1">
      <w:start w:val="1"/>
      <w:numFmt w:val="lowerLetter"/>
      <w:lvlText w:val="%5."/>
      <w:lvlJc w:val="left"/>
      <w:pPr>
        <w:ind w:left="3598" w:hanging="360"/>
      </w:pPr>
    </w:lvl>
    <w:lvl w:ilvl="5" w:tplc="0416001B" w:tentative="1">
      <w:start w:val="1"/>
      <w:numFmt w:val="lowerRoman"/>
      <w:lvlText w:val="%6."/>
      <w:lvlJc w:val="right"/>
      <w:pPr>
        <w:ind w:left="4318" w:hanging="180"/>
      </w:pPr>
    </w:lvl>
    <w:lvl w:ilvl="6" w:tplc="0416000F" w:tentative="1">
      <w:start w:val="1"/>
      <w:numFmt w:val="decimal"/>
      <w:lvlText w:val="%7."/>
      <w:lvlJc w:val="left"/>
      <w:pPr>
        <w:ind w:left="5038" w:hanging="360"/>
      </w:pPr>
    </w:lvl>
    <w:lvl w:ilvl="7" w:tplc="04160019" w:tentative="1">
      <w:start w:val="1"/>
      <w:numFmt w:val="lowerLetter"/>
      <w:lvlText w:val="%8."/>
      <w:lvlJc w:val="left"/>
      <w:pPr>
        <w:ind w:left="5758" w:hanging="360"/>
      </w:pPr>
    </w:lvl>
    <w:lvl w:ilvl="8" w:tplc="0416001B" w:tentative="1">
      <w:start w:val="1"/>
      <w:numFmt w:val="lowerRoman"/>
      <w:lvlText w:val="%9."/>
      <w:lvlJc w:val="right"/>
      <w:pPr>
        <w:ind w:left="6478" w:hanging="180"/>
      </w:pPr>
    </w:lvl>
  </w:abstractNum>
  <w:num w:numId="1" w16cid:durableId="1423989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5F25"/>
    <w:rsid w:val="00050744"/>
    <w:rsid w:val="00235941"/>
    <w:rsid w:val="003806A2"/>
    <w:rsid w:val="004D50EA"/>
    <w:rsid w:val="00531DE9"/>
    <w:rsid w:val="00575F25"/>
    <w:rsid w:val="005911D1"/>
    <w:rsid w:val="00692202"/>
    <w:rsid w:val="00892B46"/>
    <w:rsid w:val="00B563A2"/>
    <w:rsid w:val="00BB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952861"/>
  <w15:chartTrackingRefBased/>
  <w15:docId w15:val="{473087F8-3B2F-4002-B367-794C4A22C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5F2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75F2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75F25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Rodap">
    <w:name w:val="footer"/>
    <w:basedOn w:val="Normal"/>
    <w:link w:val="RodapChar"/>
    <w:unhideWhenUsed/>
    <w:rsid w:val="00575F2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575F25"/>
    <w:rPr>
      <w:rFonts w:ascii="Times New Roman" w:eastAsia="Times New Roman" w:hAnsi="Times New Roman" w:cs="Times New Roman"/>
      <w:kern w:val="0"/>
      <w:sz w:val="20"/>
      <w:szCs w:val="20"/>
      <w:lang w:eastAsia="pt-BR"/>
      <w14:ligatures w14:val="none"/>
    </w:rPr>
  </w:style>
  <w:style w:type="paragraph" w:styleId="PargrafodaLista">
    <w:name w:val="List Paragraph"/>
    <w:basedOn w:val="Normal"/>
    <w:uiPriority w:val="34"/>
    <w:qFormat/>
    <w:rsid w:val="00575F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1163</Words>
  <Characters>6283</Characters>
  <Application>Microsoft Office Word</Application>
  <DocSecurity>0</DocSecurity>
  <Lines>52</Lines>
  <Paragraphs>14</Paragraphs>
  <ScaleCrop>false</ScaleCrop>
  <Company/>
  <LinksUpToDate>false</LinksUpToDate>
  <CharactersWithSpaces>7432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4</cp:revision>
  <cp:lastPrinted>2025-03-13T12:44:00Z</cp:lastPrinted>
  <dcterms:created xsi:type="dcterms:W3CDTF">2025-03-12T16:33:00Z</dcterms:created>
  <dcterms:modified xsi:type="dcterms:W3CDTF">2025-03-13T12:44:00Z</dcterms:modified>
</cp:coreProperties>
</file>